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92" w:type="dxa"/>
        <w:tblInd w:w="-337" w:type="dxa"/>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ayout w:type="fixed"/>
        <w:tblLook w:val="04A0" w:firstRow="1" w:lastRow="0" w:firstColumn="1" w:lastColumn="0" w:noHBand="0" w:noVBand="1"/>
      </w:tblPr>
      <w:tblGrid>
        <w:gridCol w:w="236"/>
        <w:gridCol w:w="9120"/>
        <w:gridCol w:w="236"/>
      </w:tblGrid>
      <w:tr w:rsidR="00EB6FCB" w:rsidTr="009602C9">
        <w:tc>
          <w:tcPr>
            <w:tcW w:w="222" w:type="dxa"/>
          </w:tcPr>
          <w:p w:rsidR="00EB6FCB" w:rsidRDefault="00EB6FCB"/>
        </w:tc>
        <w:tc>
          <w:tcPr>
            <w:tcW w:w="9134" w:type="dxa"/>
          </w:tcPr>
          <w:p w:rsidR="00EB6FCB" w:rsidRPr="00B85787" w:rsidRDefault="00EB6FCB">
            <w:pPr>
              <w:rPr>
                <w:sz w:val="16"/>
                <w:szCs w:val="16"/>
              </w:rPr>
            </w:pPr>
          </w:p>
        </w:tc>
        <w:tc>
          <w:tcPr>
            <w:tcW w:w="236" w:type="dxa"/>
          </w:tcPr>
          <w:p w:rsidR="00EB6FCB" w:rsidRDefault="00EB6FCB"/>
        </w:tc>
      </w:tr>
      <w:tr w:rsidR="00EB6FCB" w:rsidTr="009602C9">
        <w:tc>
          <w:tcPr>
            <w:tcW w:w="222" w:type="dxa"/>
          </w:tcPr>
          <w:p w:rsidR="00EB6FCB" w:rsidRDefault="00EB6FCB"/>
        </w:tc>
        <w:tc>
          <w:tcPr>
            <w:tcW w:w="9134" w:type="dxa"/>
          </w:tcPr>
          <w:p w:rsidR="00EB6FCB" w:rsidRDefault="00D37A72">
            <w:r>
              <w:rPr>
                <w:noProof/>
              </w:rPr>
              <w:drawing>
                <wp:inline distT="0" distB="0" distL="0" distR="0">
                  <wp:extent cx="5342467" cy="130807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7832" cy="1316730"/>
                          </a:xfrm>
                          <a:prstGeom prst="rect">
                            <a:avLst/>
                          </a:prstGeom>
                          <a:noFill/>
                          <a:ln>
                            <a:noFill/>
                          </a:ln>
                        </pic:spPr>
                      </pic:pic>
                    </a:graphicData>
                  </a:graphic>
                </wp:inline>
              </w:drawing>
            </w:r>
          </w:p>
          <w:p w:rsidR="00EB6FCB" w:rsidRPr="00B85787" w:rsidRDefault="00EB6FCB" w:rsidP="00B85787">
            <w:pPr>
              <w:spacing w:before="120"/>
              <w:jc w:val="both"/>
              <w:rPr>
                <w:b/>
              </w:rPr>
            </w:pPr>
            <w:r w:rsidRPr="00561A1C">
              <w:rPr>
                <w:b/>
              </w:rPr>
              <w:t xml:space="preserve">Voici </w:t>
            </w:r>
            <w:r w:rsidR="006D0A36">
              <w:rPr>
                <w:b/>
              </w:rPr>
              <w:t>3</w:t>
            </w:r>
            <w:r w:rsidRPr="00561A1C">
              <w:rPr>
                <w:b/>
              </w:rPr>
              <w:t xml:space="preserve"> questions qui te permettront de savoir si tu as bien écouté</w:t>
            </w:r>
            <w:r w:rsidR="00446241">
              <w:rPr>
                <w:b/>
              </w:rPr>
              <w:t xml:space="preserve"> les histoires entourant </w:t>
            </w:r>
            <w:r w:rsidR="001C7345">
              <w:rPr>
                <w:b/>
              </w:rPr>
              <w:t>l’équinoxe de printemps et les légendes de ciel et d’étoiles venues d’Afrique</w:t>
            </w:r>
            <w:r w:rsidR="00446241">
              <w:rPr>
                <w:b/>
              </w:rPr>
              <w:t>.</w:t>
            </w:r>
            <w:r w:rsidR="00AC0090">
              <w:rPr>
                <w:b/>
              </w:rPr>
              <w:t xml:space="preserve"> </w:t>
            </w:r>
            <w:r w:rsidR="00CA70B8">
              <w:rPr>
                <w:b/>
              </w:rPr>
              <w:t xml:space="preserve">Si tu n’as pas la réponse, tu peux bien sûr réécouter </w:t>
            </w:r>
            <w:r w:rsidR="00972883">
              <w:rPr>
                <w:b/>
              </w:rPr>
              <w:t>l’épisode</w:t>
            </w:r>
            <w:r w:rsidR="00CA70B8">
              <w:rPr>
                <w:b/>
              </w:rPr>
              <w:t> !</w:t>
            </w:r>
          </w:p>
          <w:p w:rsidR="00E32907" w:rsidRDefault="00972883" w:rsidP="00B85787">
            <w:pPr>
              <w:spacing w:before="120"/>
              <w:jc w:val="both"/>
            </w:pPr>
            <w:r w:rsidRPr="00972883">
              <w:t xml:space="preserve">1 </w:t>
            </w:r>
            <w:r w:rsidR="00A6171B">
              <w:t>–</w:t>
            </w:r>
            <w:r w:rsidR="00E17B69">
              <w:t xml:space="preserve"> Décompose le mot « équinoxe ». Que signifie-t-il ? Comment sont la durée du jour et de la nuit au moment de l’équinoxe de printemps</w:t>
            </w:r>
            <w:r w:rsidR="009F4BEB">
              <w:t> ?</w:t>
            </w:r>
          </w:p>
          <w:p w:rsidR="00A021A1" w:rsidRDefault="00EE4352" w:rsidP="00B85787">
            <w:pPr>
              <w:spacing w:before="120"/>
              <w:jc w:val="both"/>
            </w:pPr>
            <w:r>
              <w:t>2</w:t>
            </w:r>
            <w:r w:rsidR="00561A1C">
              <w:t xml:space="preserve"> </w:t>
            </w:r>
            <w:r w:rsidR="00433B3A">
              <w:t>–</w:t>
            </w:r>
            <w:r w:rsidR="00A021A1">
              <w:t xml:space="preserve"> </w:t>
            </w:r>
            <w:r w:rsidR="00E17B69">
              <w:t xml:space="preserve">Quel phénomène supplémentaire observe-t-on à Abidjan en Côte d’ivoire, à midi ce jour-là, et pourquoi ? Nous te proposons de jouer à compléter la carte </w:t>
            </w:r>
            <w:r w:rsidR="00741174">
              <w:t>fournie ci-dessous !</w:t>
            </w:r>
          </w:p>
          <w:p w:rsidR="009F4BEB" w:rsidRDefault="00561A1C" w:rsidP="009F4BEB">
            <w:pPr>
              <w:spacing w:before="120"/>
              <w:jc w:val="both"/>
            </w:pPr>
            <w:r>
              <w:t xml:space="preserve">3 </w:t>
            </w:r>
            <w:r w:rsidR="00433B3A">
              <w:t>–</w:t>
            </w:r>
            <w:r w:rsidR="003F2569">
              <w:t xml:space="preserve"> </w:t>
            </w:r>
            <w:r w:rsidR="00612F7D" w:rsidRPr="00612F7D">
              <w:t xml:space="preserve">Dans la région </w:t>
            </w:r>
            <w:proofErr w:type="spellStart"/>
            <w:r w:rsidR="00612F7D" w:rsidRPr="00612F7D">
              <w:t>Fouta</w:t>
            </w:r>
            <w:proofErr w:type="spellEnd"/>
            <w:r w:rsidR="00612F7D" w:rsidRPr="00612F7D">
              <w:t xml:space="preserve">-Toro, au Sénégal, que savent les villageois lorsque l'amas d'étoiles dites </w:t>
            </w:r>
            <w:r w:rsidR="009F4BEB">
              <w:t>« </w:t>
            </w:r>
            <w:r w:rsidR="00975F8C" w:rsidRPr="00975F8C">
              <w:t>Daccuki</w:t>
            </w:r>
            <w:bookmarkStart w:id="0" w:name="_GoBack"/>
            <w:bookmarkEnd w:id="0"/>
            <w:r w:rsidR="009F4BEB">
              <w:t> »</w:t>
            </w:r>
            <w:r w:rsidR="00612F7D" w:rsidRPr="00612F7D">
              <w:t xml:space="preserve"> se lève dans le ciel ?</w:t>
            </w:r>
            <w:r w:rsidR="009F4BEB">
              <w:t xml:space="preserve"> </w:t>
            </w:r>
            <w:r w:rsidR="00B85787" w:rsidRPr="00B85787">
              <w:t xml:space="preserve">Les histoires d’Afrique sont publiées par Katrien </w:t>
            </w:r>
            <w:proofErr w:type="spellStart"/>
            <w:r w:rsidR="00B85787" w:rsidRPr="00B85787">
              <w:t>Kolenberg</w:t>
            </w:r>
            <w:proofErr w:type="spellEnd"/>
            <w:r w:rsidR="00B85787" w:rsidRPr="00B85787">
              <w:t xml:space="preserve">, dans la revue L’Astronomie-Afrique, </w:t>
            </w:r>
            <w:hyperlink r:id="rId5" w:history="1">
              <w:r w:rsidR="00B85787" w:rsidRPr="00B85787">
                <w:rPr>
                  <w:rStyle w:val="Lienhypertexte"/>
                </w:rPr>
                <w:t>accessible directement et gratuitement en ligne.</w:t>
              </w:r>
            </w:hyperlink>
          </w:p>
          <w:p w:rsidR="00EB6FCB" w:rsidRPr="00B85787" w:rsidRDefault="009602C9" w:rsidP="009F4BEB">
            <w:pPr>
              <w:spacing w:before="120"/>
              <w:jc w:val="both"/>
              <w:rPr>
                <w:sz w:val="18"/>
                <w:szCs w:val="18"/>
              </w:rPr>
            </w:pPr>
            <w:r>
              <w:t xml:space="preserve">Merci à tous d’avoir écouté </w:t>
            </w:r>
            <w:r w:rsidR="009F4BEB">
              <w:t>ces histoires de ciel et d’étoiles</w:t>
            </w:r>
            <w:r>
              <w:t> !</w:t>
            </w:r>
          </w:p>
        </w:tc>
        <w:tc>
          <w:tcPr>
            <w:tcW w:w="236" w:type="dxa"/>
          </w:tcPr>
          <w:p w:rsidR="00EB6FCB" w:rsidRDefault="00EB6FCB"/>
        </w:tc>
      </w:tr>
      <w:tr w:rsidR="00EB6FCB" w:rsidTr="009602C9">
        <w:tc>
          <w:tcPr>
            <w:tcW w:w="222" w:type="dxa"/>
          </w:tcPr>
          <w:p w:rsidR="00EB6FCB" w:rsidRDefault="00EB6FCB"/>
        </w:tc>
        <w:tc>
          <w:tcPr>
            <w:tcW w:w="9134" w:type="dxa"/>
          </w:tcPr>
          <w:p w:rsidR="00EB6FCB" w:rsidRPr="00B85787" w:rsidRDefault="00EB6FCB">
            <w:pPr>
              <w:rPr>
                <w:sz w:val="16"/>
                <w:szCs w:val="16"/>
              </w:rPr>
            </w:pPr>
          </w:p>
        </w:tc>
        <w:tc>
          <w:tcPr>
            <w:tcW w:w="236" w:type="dxa"/>
          </w:tcPr>
          <w:p w:rsidR="00EB6FCB" w:rsidRDefault="00EB6FCB"/>
        </w:tc>
      </w:tr>
    </w:tbl>
    <w:p w:rsidR="00610ED0" w:rsidRPr="00610ED0" w:rsidRDefault="00610ED0" w:rsidP="00E82B8F">
      <w:pPr>
        <w:spacing w:before="120" w:after="0"/>
        <w:jc w:val="center"/>
        <w:rPr>
          <w:sz w:val="4"/>
          <w:szCs w:val="4"/>
        </w:rPr>
      </w:pPr>
    </w:p>
    <w:p w:rsidR="00741174" w:rsidRDefault="00741174" w:rsidP="00610ED0">
      <w:pPr>
        <w:spacing w:before="120" w:after="0"/>
        <w:rPr>
          <w:sz w:val="18"/>
          <w:szCs w:val="18"/>
        </w:rPr>
      </w:pPr>
      <w:r>
        <w:rPr>
          <w:noProof/>
          <w:sz w:val="18"/>
          <w:szCs w:val="18"/>
        </w:rPr>
        <w:drawing>
          <wp:inline distT="0" distB="0" distL="0" distR="0">
            <wp:extent cx="5753100" cy="48437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843780"/>
                    </a:xfrm>
                    <a:prstGeom prst="rect">
                      <a:avLst/>
                    </a:prstGeom>
                    <a:noFill/>
                    <a:ln>
                      <a:noFill/>
                    </a:ln>
                  </pic:spPr>
                </pic:pic>
              </a:graphicData>
            </a:graphic>
          </wp:inline>
        </w:drawing>
      </w:r>
    </w:p>
    <w:p w:rsidR="00741174" w:rsidRPr="00741174" w:rsidRDefault="00741174" w:rsidP="00B85787">
      <w:pPr>
        <w:spacing w:before="120" w:after="0"/>
        <w:jc w:val="both"/>
        <w:rPr>
          <w:sz w:val="18"/>
          <w:szCs w:val="18"/>
        </w:rPr>
      </w:pPr>
      <w:r w:rsidRPr="00741174">
        <w:rPr>
          <w:sz w:val="18"/>
          <w:szCs w:val="18"/>
        </w:rPr>
        <w:t>Jeu du printemps</w:t>
      </w:r>
      <w:r>
        <w:rPr>
          <w:sz w:val="18"/>
          <w:szCs w:val="18"/>
        </w:rPr>
        <w:t> :</w:t>
      </w:r>
      <w:r w:rsidRPr="00741174">
        <w:rPr>
          <w:sz w:val="18"/>
          <w:szCs w:val="18"/>
        </w:rPr>
        <w:t xml:space="preserve"> </w:t>
      </w:r>
      <w:r>
        <w:rPr>
          <w:sz w:val="18"/>
          <w:szCs w:val="18"/>
        </w:rPr>
        <w:t>complète cette c</w:t>
      </w:r>
      <w:r w:rsidRPr="00741174">
        <w:rPr>
          <w:sz w:val="18"/>
          <w:szCs w:val="18"/>
        </w:rPr>
        <w:t xml:space="preserve">arte du ciel à Abidjan, le soir de l’équinoxe de printemps (21 mars 2021) à </w:t>
      </w:r>
      <w:proofErr w:type="gramStart"/>
      <w:r w:rsidRPr="00741174">
        <w:rPr>
          <w:sz w:val="18"/>
          <w:szCs w:val="18"/>
        </w:rPr>
        <w:t>19:</w:t>
      </w:r>
      <w:proofErr w:type="gramEnd"/>
      <w:r w:rsidRPr="00741174">
        <w:rPr>
          <w:sz w:val="18"/>
          <w:szCs w:val="18"/>
        </w:rPr>
        <w:t xml:space="preserve">00. </w:t>
      </w:r>
      <w:r>
        <w:rPr>
          <w:sz w:val="18"/>
          <w:szCs w:val="18"/>
        </w:rPr>
        <w:t xml:space="preserve"> </w:t>
      </w:r>
      <w:r w:rsidRPr="00741174">
        <w:rPr>
          <w:sz w:val="18"/>
          <w:szCs w:val="18"/>
        </w:rPr>
        <w:t>Tu peux imprimer cette carte, ou bien la regarder sur un écran, identifier les couleurs et trouver les noms en complétant les lettres qui sont suivies de pointillés. Tous ces noms étaient présents dans nos Histoires de ciel et d’étoiles, l’an dernier ou cet hiver, tu les as donc déjà entendus. Source :</w:t>
      </w:r>
      <w:r>
        <w:rPr>
          <w:sz w:val="18"/>
          <w:szCs w:val="18"/>
        </w:rPr>
        <w:t xml:space="preserve"> </w:t>
      </w:r>
      <w:proofErr w:type="spellStart"/>
      <w:r w:rsidRPr="00741174">
        <w:rPr>
          <w:sz w:val="18"/>
          <w:szCs w:val="18"/>
        </w:rPr>
        <w:t>Skychart</w:t>
      </w:r>
      <w:proofErr w:type="spellEnd"/>
    </w:p>
    <w:sectPr w:rsidR="00741174" w:rsidRPr="00741174" w:rsidSect="00610ED0">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206E3"/>
    <w:rsid w:val="000701E8"/>
    <w:rsid w:val="000854AA"/>
    <w:rsid w:val="000A2C0C"/>
    <w:rsid w:val="000B15D6"/>
    <w:rsid w:val="000B54E4"/>
    <w:rsid w:val="000B70EA"/>
    <w:rsid w:val="000D5744"/>
    <w:rsid w:val="000F331C"/>
    <w:rsid w:val="00101564"/>
    <w:rsid w:val="00104F52"/>
    <w:rsid w:val="001A5046"/>
    <w:rsid w:val="001B2150"/>
    <w:rsid w:val="001C7345"/>
    <w:rsid w:val="001C7ED0"/>
    <w:rsid w:val="00223FE3"/>
    <w:rsid w:val="0022502B"/>
    <w:rsid w:val="00241825"/>
    <w:rsid w:val="002A27FD"/>
    <w:rsid w:val="002C39AF"/>
    <w:rsid w:val="002D391F"/>
    <w:rsid w:val="002E7A00"/>
    <w:rsid w:val="0032486A"/>
    <w:rsid w:val="0033374A"/>
    <w:rsid w:val="00364596"/>
    <w:rsid w:val="003849CC"/>
    <w:rsid w:val="003A7E9C"/>
    <w:rsid w:val="003C2CA9"/>
    <w:rsid w:val="003E5F63"/>
    <w:rsid w:val="003F2569"/>
    <w:rsid w:val="00433B3A"/>
    <w:rsid w:val="00446241"/>
    <w:rsid w:val="00502954"/>
    <w:rsid w:val="00531583"/>
    <w:rsid w:val="0053718C"/>
    <w:rsid w:val="00561A1C"/>
    <w:rsid w:val="0058405C"/>
    <w:rsid w:val="00592DC6"/>
    <w:rsid w:val="005A3A7A"/>
    <w:rsid w:val="005A738C"/>
    <w:rsid w:val="00610ED0"/>
    <w:rsid w:val="00612F7D"/>
    <w:rsid w:val="006163F6"/>
    <w:rsid w:val="00624D66"/>
    <w:rsid w:val="00637298"/>
    <w:rsid w:val="00692F0D"/>
    <w:rsid w:val="0069571C"/>
    <w:rsid w:val="006A5FE5"/>
    <w:rsid w:val="006D0A36"/>
    <w:rsid w:val="00741174"/>
    <w:rsid w:val="007A5EB0"/>
    <w:rsid w:val="007A6EA8"/>
    <w:rsid w:val="007B349A"/>
    <w:rsid w:val="007C45F0"/>
    <w:rsid w:val="00811849"/>
    <w:rsid w:val="00872548"/>
    <w:rsid w:val="00884255"/>
    <w:rsid w:val="008B6D78"/>
    <w:rsid w:val="008B7D49"/>
    <w:rsid w:val="00905324"/>
    <w:rsid w:val="009602C9"/>
    <w:rsid w:val="00972883"/>
    <w:rsid w:val="00975F8C"/>
    <w:rsid w:val="009871A5"/>
    <w:rsid w:val="009F42E7"/>
    <w:rsid w:val="009F4BEB"/>
    <w:rsid w:val="00A021A1"/>
    <w:rsid w:val="00A07C3F"/>
    <w:rsid w:val="00A6171B"/>
    <w:rsid w:val="00A76681"/>
    <w:rsid w:val="00AB0C10"/>
    <w:rsid w:val="00AC0090"/>
    <w:rsid w:val="00AE17BF"/>
    <w:rsid w:val="00AE66F0"/>
    <w:rsid w:val="00B60E87"/>
    <w:rsid w:val="00B659A3"/>
    <w:rsid w:val="00B82E8D"/>
    <w:rsid w:val="00B85787"/>
    <w:rsid w:val="00BF2EB4"/>
    <w:rsid w:val="00C00B88"/>
    <w:rsid w:val="00C10A45"/>
    <w:rsid w:val="00C36A7D"/>
    <w:rsid w:val="00C64F68"/>
    <w:rsid w:val="00C75ABF"/>
    <w:rsid w:val="00C81F6E"/>
    <w:rsid w:val="00CA70B8"/>
    <w:rsid w:val="00CC19FD"/>
    <w:rsid w:val="00CE13E7"/>
    <w:rsid w:val="00D37A72"/>
    <w:rsid w:val="00E075B2"/>
    <w:rsid w:val="00E1049A"/>
    <w:rsid w:val="00E17B69"/>
    <w:rsid w:val="00E32907"/>
    <w:rsid w:val="00E370D0"/>
    <w:rsid w:val="00E822EF"/>
    <w:rsid w:val="00E82B8F"/>
    <w:rsid w:val="00EB6FCB"/>
    <w:rsid w:val="00EE4352"/>
    <w:rsid w:val="00F33915"/>
    <w:rsid w:val="00F91125"/>
    <w:rsid w:val="00FA59D4"/>
    <w:rsid w:val="00FC24B4"/>
    <w:rsid w:val="00FE3B07"/>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22EF"/>
    <w:rPr>
      <w:color w:val="0000FF" w:themeColor="hyperlink"/>
      <w:u w:val="single"/>
    </w:rPr>
  </w:style>
  <w:style w:type="character" w:styleId="Mentionnonrsolue">
    <w:name w:val="Unresolved Mention"/>
    <w:basedOn w:val="Policepardfaut"/>
    <w:uiPriority w:val="99"/>
    <w:semiHidden/>
    <w:unhideWhenUsed/>
    <w:rsid w:val="00E822EF"/>
    <w:rPr>
      <w:color w:val="605E5C"/>
      <w:shd w:val="clear" w:color="auto" w:fill="E1DFDD"/>
    </w:rPr>
  </w:style>
  <w:style w:type="character" w:styleId="Lienhypertextesuivivisit">
    <w:name w:val="FollowedHyperlink"/>
    <w:basedOn w:val="Policepardfaut"/>
    <w:uiPriority w:val="99"/>
    <w:semiHidden/>
    <w:unhideWhenUsed/>
    <w:rsid w:val="00FA59D4"/>
    <w:rPr>
      <w:color w:val="800080" w:themeColor="followedHyperlink"/>
      <w:u w:val="single"/>
    </w:rPr>
  </w:style>
  <w:style w:type="paragraph" w:styleId="Paragraphedeliste">
    <w:name w:val="List Paragraph"/>
    <w:basedOn w:val="Normal"/>
    <w:uiPriority w:val="34"/>
    <w:qFormat/>
    <w:rsid w:val="001C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876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42">
          <w:marLeft w:val="0"/>
          <w:marRight w:val="0"/>
          <w:marTop w:val="0"/>
          <w:marBottom w:val="0"/>
          <w:divBdr>
            <w:top w:val="none" w:sz="0" w:space="0" w:color="auto"/>
            <w:left w:val="none" w:sz="0" w:space="0" w:color="auto"/>
            <w:bottom w:val="none" w:sz="0" w:space="0" w:color="auto"/>
            <w:right w:val="none" w:sz="0" w:space="0" w:color="auto"/>
          </w:divBdr>
        </w:div>
        <w:div w:id="605163424">
          <w:marLeft w:val="0"/>
          <w:marRight w:val="0"/>
          <w:marTop w:val="0"/>
          <w:marBottom w:val="0"/>
          <w:divBdr>
            <w:top w:val="none" w:sz="0" w:space="0" w:color="auto"/>
            <w:left w:val="none" w:sz="0" w:space="0" w:color="auto"/>
            <w:bottom w:val="none" w:sz="0" w:space="0" w:color="auto"/>
            <w:right w:val="none" w:sz="0" w:space="0" w:color="auto"/>
          </w:divBdr>
        </w:div>
      </w:divsChild>
    </w:div>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 w:id="2080129278">
      <w:bodyDiv w:val="1"/>
      <w:marLeft w:val="0"/>
      <w:marRight w:val="0"/>
      <w:marTop w:val="0"/>
      <w:marBottom w:val="0"/>
      <w:divBdr>
        <w:top w:val="none" w:sz="0" w:space="0" w:color="auto"/>
        <w:left w:val="none" w:sz="0" w:space="0" w:color="auto"/>
        <w:bottom w:val="none" w:sz="0" w:space="0" w:color="auto"/>
        <w:right w:val="none" w:sz="0" w:space="0" w:color="auto"/>
      </w:divBdr>
      <w:divsChild>
        <w:div w:id="466899357">
          <w:marLeft w:val="0"/>
          <w:marRight w:val="0"/>
          <w:marTop w:val="0"/>
          <w:marBottom w:val="0"/>
          <w:divBdr>
            <w:top w:val="none" w:sz="0" w:space="0" w:color="auto"/>
            <w:left w:val="none" w:sz="0" w:space="0" w:color="auto"/>
            <w:bottom w:val="none" w:sz="0" w:space="0" w:color="auto"/>
            <w:right w:val="none" w:sz="0" w:space="0" w:color="auto"/>
          </w:divBdr>
        </w:div>
        <w:div w:id="49179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lastronomieafrique.com/astronomie-culturelle-reflexions-sur-les-histoires-du-ciel-nocturn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91</cp:revision>
  <cp:lastPrinted>2021-01-06T09:59:00Z</cp:lastPrinted>
  <dcterms:created xsi:type="dcterms:W3CDTF">2020-04-03T17:16:00Z</dcterms:created>
  <dcterms:modified xsi:type="dcterms:W3CDTF">2021-03-04T13:58:00Z</dcterms:modified>
</cp:coreProperties>
</file>