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tblBorders>
          <w:top w:val="thinThickLargeGap" w:sz="24" w:space="0" w:color="4F81BD" w:themeColor="accent1"/>
          <w:left w:val="thinThickLargeGap" w:sz="24" w:space="0" w:color="4F81BD" w:themeColor="accent1"/>
          <w:bottom w:val="thickThinLargeGap" w:sz="24" w:space="0" w:color="4F81BD" w:themeColor="accent1"/>
          <w:right w:val="thickThinLargeGap" w:sz="24" w:space="0" w:color="4F81BD" w:themeColor="accent1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"/>
        <w:gridCol w:w="8523"/>
        <w:gridCol w:w="221"/>
      </w:tblGrid>
      <w:tr w:rsidR="00EB6FCB" w:rsidTr="00561A1C">
        <w:tc>
          <w:tcPr>
            <w:tcW w:w="250" w:type="dxa"/>
          </w:tcPr>
          <w:p w:rsidR="00EB6FCB" w:rsidRDefault="00EB6FCB"/>
        </w:tc>
        <w:tc>
          <w:tcPr>
            <w:tcW w:w="8789" w:type="dxa"/>
          </w:tcPr>
          <w:p w:rsidR="00EB6FCB" w:rsidRDefault="00EB6FCB"/>
        </w:tc>
        <w:tc>
          <w:tcPr>
            <w:tcW w:w="236" w:type="dxa"/>
          </w:tcPr>
          <w:p w:rsidR="00EB6FCB" w:rsidRDefault="00EB6FCB"/>
        </w:tc>
      </w:tr>
      <w:tr w:rsidR="00EB6FCB" w:rsidTr="00561A1C">
        <w:tc>
          <w:tcPr>
            <w:tcW w:w="250" w:type="dxa"/>
          </w:tcPr>
          <w:p w:rsidR="00EB6FCB" w:rsidRDefault="00EB6FCB"/>
        </w:tc>
        <w:tc>
          <w:tcPr>
            <w:tcW w:w="8789" w:type="dxa"/>
          </w:tcPr>
          <w:p w:rsidR="00EB6FCB" w:rsidRDefault="00EB6FCB">
            <w:r>
              <w:rPr>
                <w:noProof/>
              </w:rPr>
              <w:drawing>
                <wp:inline distT="0" distB="0" distL="0" distR="0">
                  <wp:extent cx="5757545" cy="1409700"/>
                  <wp:effectExtent l="0" t="0" r="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7545" cy="140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B6FCB" w:rsidRDefault="00EB6FCB"/>
          <w:p w:rsidR="00EB6FCB" w:rsidRPr="00561A1C" w:rsidRDefault="00EB6FCB" w:rsidP="00502954">
            <w:pPr>
              <w:jc w:val="both"/>
              <w:rPr>
                <w:b/>
              </w:rPr>
            </w:pPr>
            <w:r w:rsidRPr="00561A1C">
              <w:rPr>
                <w:b/>
              </w:rPr>
              <w:t xml:space="preserve">Voici </w:t>
            </w:r>
            <w:r w:rsidR="00144F50">
              <w:rPr>
                <w:b/>
              </w:rPr>
              <w:t>trois</w:t>
            </w:r>
            <w:r w:rsidRPr="00561A1C">
              <w:rPr>
                <w:b/>
              </w:rPr>
              <w:t xml:space="preserve"> questions qui te permettront de savoir si tu as bien écouté </w:t>
            </w:r>
            <w:r w:rsidR="004B7069">
              <w:rPr>
                <w:b/>
              </w:rPr>
              <w:t>l</w:t>
            </w:r>
            <w:r w:rsidR="00716B86">
              <w:rPr>
                <w:b/>
              </w:rPr>
              <w:t xml:space="preserve">es histoires </w:t>
            </w:r>
            <w:r w:rsidR="004B7069">
              <w:rPr>
                <w:b/>
              </w:rPr>
              <w:t>du Scorpion et du Sagittaire</w:t>
            </w:r>
            <w:r w:rsidR="003A7E9C">
              <w:rPr>
                <w:b/>
              </w:rPr>
              <w:t>.</w:t>
            </w:r>
            <w:r w:rsidR="00CA70B8">
              <w:rPr>
                <w:b/>
              </w:rPr>
              <w:t xml:space="preserve"> Si tu n’as pas la réponse, tu peux bien sûr réécouter !</w:t>
            </w:r>
          </w:p>
          <w:p w:rsidR="00EB6FCB" w:rsidRDefault="00EB6FCB"/>
          <w:p w:rsidR="008C6C53" w:rsidRDefault="00561A1C" w:rsidP="00561A1C">
            <w:r>
              <w:t xml:space="preserve">1 </w:t>
            </w:r>
            <w:proofErr w:type="gramStart"/>
            <w:r w:rsidR="00433B3A">
              <w:t>–</w:t>
            </w:r>
            <w:r w:rsidR="00872548">
              <w:t xml:space="preserve"> </w:t>
            </w:r>
            <w:r w:rsidR="000D5744">
              <w:t xml:space="preserve"> </w:t>
            </w:r>
            <w:r w:rsidR="004B7069" w:rsidRPr="004B7069">
              <w:t>Peux</w:t>
            </w:r>
            <w:proofErr w:type="gramEnd"/>
            <w:r w:rsidR="004B7069" w:rsidRPr="004B7069">
              <w:t xml:space="preserve">-tu décortiquer le nom de l'étoile rouge Antares - le cœur du Scorpion que vise le Sagittaire d'une flèche - et expliquer son </w:t>
            </w:r>
            <w:r w:rsidR="004B7069">
              <w:t>étymologie</w:t>
            </w:r>
            <w:r w:rsidR="004B7069" w:rsidRPr="004B7069">
              <w:t xml:space="preserve"> ?</w:t>
            </w:r>
          </w:p>
          <w:p w:rsidR="000670A9" w:rsidRDefault="000670A9" w:rsidP="00561A1C"/>
          <w:p w:rsidR="004B7069" w:rsidRDefault="004B7069" w:rsidP="00561A1C"/>
          <w:p w:rsidR="00C270D5" w:rsidRDefault="00C270D5" w:rsidP="00561A1C"/>
          <w:p w:rsidR="00C270D5" w:rsidRDefault="00C270D5" w:rsidP="00561A1C"/>
          <w:p w:rsidR="004B7069" w:rsidRDefault="004B7069" w:rsidP="00561A1C"/>
          <w:p w:rsidR="004B7069" w:rsidRDefault="00EE4352" w:rsidP="00561A1C">
            <w:r>
              <w:t>2</w:t>
            </w:r>
            <w:r w:rsidR="00561A1C">
              <w:t xml:space="preserve"> </w:t>
            </w:r>
            <w:r w:rsidR="00433B3A">
              <w:t>–</w:t>
            </w:r>
            <w:r w:rsidR="005A738C">
              <w:t xml:space="preserve"> </w:t>
            </w:r>
            <w:r w:rsidR="004B7069" w:rsidRPr="004B7069">
              <w:t xml:space="preserve">Quel dispositif </w:t>
            </w:r>
            <w:r w:rsidR="004B7069">
              <w:t xml:space="preserve">- </w:t>
            </w:r>
            <w:r w:rsidR="004B7069" w:rsidRPr="004B7069">
              <w:t xml:space="preserve">que Pierre Léna a contribué à construire </w:t>
            </w:r>
            <w:r w:rsidR="004B7069">
              <w:t xml:space="preserve">- </w:t>
            </w:r>
            <w:r w:rsidR="004B7069" w:rsidRPr="004B7069">
              <w:t xml:space="preserve">a permis de </w:t>
            </w:r>
            <w:r w:rsidR="004B7069">
              <w:t>tracer</w:t>
            </w:r>
            <w:r w:rsidR="004B7069" w:rsidRPr="004B7069">
              <w:t xml:space="preserve"> une carte de la surface d'Antares ?</w:t>
            </w:r>
          </w:p>
          <w:p w:rsidR="008B5D20" w:rsidRDefault="008B5D20" w:rsidP="00561A1C"/>
          <w:p w:rsidR="00561A1C" w:rsidRDefault="00561A1C" w:rsidP="00561A1C"/>
          <w:p w:rsidR="00C270D5" w:rsidRDefault="00C270D5" w:rsidP="00561A1C"/>
          <w:p w:rsidR="004B7069" w:rsidRDefault="00561A1C">
            <w:r>
              <w:t xml:space="preserve">3 </w:t>
            </w:r>
            <w:r w:rsidR="00433B3A">
              <w:t>–</w:t>
            </w:r>
            <w:r w:rsidR="000670A9">
              <w:t xml:space="preserve"> </w:t>
            </w:r>
            <w:r w:rsidR="004B7069" w:rsidRPr="004B7069">
              <w:t>Quelle région de notre galaxie pouvons-nous observer au mois d'Août, en France, en regardant vers le Sud</w:t>
            </w:r>
            <w:r w:rsidR="00B25260">
              <w:t xml:space="preserve"> par-delà le Scorpion et le Sagittaire</w:t>
            </w:r>
            <w:r w:rsidR="004B7069" w:rsidRPr="004B7069">
              <w:t xml:space="preserve"> ?</w:t>
            </w:r>
            <w:r w:rsidR="004B7069">
              <w:t xml:space="preserve"> Un objet céleste très particulier s’y trouve, qui intrigue les astronomes : quel est-il et comment se comporte-t-il ?</w:t>
            </w:r>
          </w:p>
          <w:p w:rsidR="004B7069" w:rsidRDefault="004B7069"/>
          <w:p w:rsidR="004B7069" w:rsidRDefault="004B7069"/>
          <w:p w:rsidR="00C270D5" w:rsidRDefault="00C270D5"/>
          <w:p w:rsidR="004B7069" w:rsidRDefault="004B7069"/>
          <w:p w:rsidR="00E4355C" w:rsidRDefault="00E4355C"/>
          <w:p w:rsidR="00EB6FCB" w:rsidRDefault="004B7069">
            <w:r>
              <w:t>Un très bel été à tous, les yeux tournés vers les étoiles !</w:t>
            </w:r>
          </w:p>
        </w:tc>
        <w:tc>
          <w:tcPr>
            <w:tcW w:w="236" w:type="dxa"/>
          </w:tcPr>
          <w:p w:rsidR="00EB6FCB" w:rsidRDefault="00EB6FCB"/>
        </w:tc>
      </w:tr>
      <w:tr w:rsidR="00EB6FCB" w:rsidTr="00561A1C">
        <w:tc>
          <w:tcPr>
            <w:tcW w:w="250" w:type="dxa"/>
          </w:tcPr>
          <w:p w:rsidR="00EB6FCB" w:rsidRDefault="00EB6FCB"/>
        </w:tc>
        <w:tc>
          <w:tcPr>
            <w:tcW w:w="8789" w:type="dxa"/>
          </w:tcPr>
          <w:p w:rsidR="00EB6FCB" w:rsidRDefault="00EB6FCB"/>
        </w:tc>
        <w:tc>
          <w:tcPr>
            <w:tcW w:w="236" w:type="dxa"/>
          </w:tcPr>
          <w:p w:rsidR="00EB6FCB" w:rsidRDefault="00EB6FCB"/>
        </w:tc>
      </w:tr>
    </w:tbl>
    <w:p w:rsidR="000670A9" w:rsidRPr="00B60E87" w:rsidRDefault="000670A9" w:rsidP="000670A9">
      <w:pPr>
        <w:spacing w:after="0"/>
        <w:jc w:val="both"/>
        <w:rPr>
          <w:sz w:val="19"/>
          <w:szCs w:val="19"/>
        </w:rPr>
      </w:pPr>
    </w:p>
    <w:p w:rsidR="001D2FD3" w:rsidRDefault="00716B86" w:rsidP="008B5D20">
      <w:pPr>
        <w:jc w:val="both"/>
        <w:rPr>
          <w:sz w:val="19"/>
          <w:szCs w:val="19"/>
        </w:rPr>
      </w:pPr>
      <w:r>
        <w:rPr>
          <w:sz w:val="19"/>
          <w:szCs w:val="19"/>
        </w:rPr>
        <w:t xml:space="preserve">  </w:t>
      </w:r>
      <w:r w:rsidR="001D2FD3">
        <w:rPr>
          <w:noProof/>
          <w:sz w:val="19"/>
          <w:szCs w:val="19"/>
        </w:rPr>
        <w:drawing>
          <wp:inline distT="0" distB="0" distL="0" distR="0">
            <wp:extent cx="3466800" cy="2091600"/>
            <wp:effectExtent l="0" t="0" r="635" b="444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6800" cy="209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270D5">
        <w:rPr>
          <w:sz w:val="19"/>
          <w:szCs w:val="19"/>
        </w:rPr>
        <w:t xml:space="preserve">  </w:t>
      </w:r>
      <w:r w:rsidR="00C270D5">
        <w:rPr>
          <w:noProof/>
        </w:rPr>
        <w:drawing>
          <wp:inline distT="0" distB="0" distL="0" distR="0">
            <wp:extent cx="2091600" cy="2091600"/>
            <wp:effectExtent l="0" t="0" r="4445" b="4445"/>
            <wp:docPr id="5" name="Image 5" descr="Image illustrative de l'article Scorpion (constellation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illustrative de l'article Scorpion (constellation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1600" cy="209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70D5" w:rsidRDefault="00C270D5" w:rsidP="00C270D5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A gauche : </w:t>
      </w:r>
      <w:r w:rsidRPr="00C270D5">
        <w:rPr>
          <w:sz w:val="18"/>
          <w:szCs w:val="18"/>
        </w:rPr>
        <w:t xml:space="preserve">La splendeur de la Voie Lactée à l’horizon Sud en France, le 27 juillet </w:t>
      </w:r>
      <w:bookmarkStart w:id="0" w:name="_GoBack"/>
      <w:bookmarkEnd w:id="0"/>
      <w:r w:rsidRPr="00C270D5">
        <w:rPr>
          <w:sz w:val="18"/>
          <w:szCs w:val="18"/>
        </w:rPr>
        <w:t>vers 23:00, une fois la Lune couchée. Les constellations du Sagittaire et du Scorpion brillent de tout leur éclat. Les planètes Jupiter et Saturne, qui suivent elles-aussi le Zodiaque, sont à gauche du Sagittaire. (</w:t>
      </w:r>
      <w:proofErr w:type="spellStart"/>
      <w:r w:rsidRPr="00C270D5">
        <w:rPr>
          <w:sz w:val="18"/>
          <w:szCs w:val="18"/>
        </w:rPr>
        <w:t>Skychart</w:t>
      </w:r>
      <w:proofErr w:type="spellEnd"/>
      <w:r w:rsidRPr="00C270D5">
        <w:rPr>
          <w:sz w:val="18"/>
          <w:szCs w:val="18"/>
        </w:rPr>
        <w:t>)</w:t>
      </w:r>
      <w:r>
        <w:rPr>
          <w:sz w:val="18"/>
          <w:szCs w:val="18"/>
        </w:rPr>
        <w:t>.</w:t>
      </w:r>
    </w:p>
    <w:p w:rsidR="00C270D5" w:rsidRPr="00F21AC3" w:rsidRDefault="00C270D5" w:rsidP="00C270D5">
      <w:pPr>
        <w:jc w:val="both"/>
        <w:rPr>
          <w:sz w:val="18"/>
          <w:szCs w:val="18"/>
        </w:rPr>
      </w:pPr>
      <w:r>
        <w:rPr>
          <w:sz w:val="18"/>
          <w:szCs w:val="18"/>
        </w:rPr>
        <w:t>A droite : la constellation du Scorpion (</w:t>
      </w:r>
      <w:proofErr w:type="spellStart"/>
      <w:r>
        <w:rPr>
          <w:sz w:val="18"/>
          <w:szCs w:val="18"/>
        </w:rPr>
        <w:t>Wikimedia</w:t>
      </w:r>
      <w:proofErr w:type="spellEnd"/>
      <w:r>
        <w:rPr>
          <w:sz w:val="18"/>
          <w:szCs w:val="18"/>
        </w:rPr>
        <w:t xml:space="preserve"> Commons).</w:t>
      </w:r>
    </w:p>
    <w:p w:rsidR="001D2FD3" w:rsidRPr="00B60E87" w:rsidRDefault="001D2FD3" w:rsidP="008B5D20">
      <w:pPr>
        <w:jc w:val="both"/>
        <w:rPr>
          <w:sz w:val="19"/>
          <w:szCs w:val="19"/>
        </w:rPr>
      </w:pPr>
    </w:p>
    <w:sectPr w:rsidR="001D2FD3" w:rsidRPr="00B60E87" w:rsidSect="000670A9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FCB"/>
    <w:rsid w:val="000670A9"/>
    <w:rsid w:val="000701E8"/>
    <w:rsid w:val="000B54E4"/>
    <w:rsid w:val="000B70EA"/>
    <w:rsid w:val="000D5744"/>
    <w:rsid w:val="000F64DF"/>
    <w:rsid w:val="00104F52"/>
    <w:rsid w:val="00144F50"/>
    <w:rsid w:val="00167D3C"/>
    <w:rsid w:val="001A5046"/>
    <w:rsid w:val="001B2150"/>
    <w:rsid w:val="001D2FD3"/>
    <w:rsid w:val="001D52D5"/>
    <w:rsid w:val="00241825"/>
    <w:rsid w:val="002A27FD"/>
    <w:rsid w:val="002D2EEA"/>
    <w:rsid w:val="003467AD"/>
    <w:rsid w:val="00364596"/>
    <w:rsid w:val="003A7E9C"/>
    <w:rsid w:val="003C6B09"/>
    <w:rsid w:val="003F2569"/>
    <w:rsid w:val="003F372E"/>
    <w:rsid w:val="00433B3A"/>
    <w:rsid w:val="004B7069"/>
    <w:rsid w:val="004E61EA"/>
    <w:rsid w:val="00502954"/>
    <w:rsid w:val="00532DBA"/>
    <w:rsid w:val="00561A1C"/>
    <w:rsid w:val="005A738C"/>
    <w:rsid w:val="005C0718"/>
    <w:rsid w:val="006371D7"/>
    <w:rsid w:val="0066330A"/>
    <w:rsid w:val="00692F0D"/>
    <w:rsid w:val="006A5FE5"/>
    <w:rsid w:val="00716B86"/>
    <w:rsid w:val="007A5EB0"/>
    <w:rsid w:val="007B349A"/>
    <w:rsid w:val="007C45F0"/>
    <w:rsid w:val="00811849"/>
    <w:rsid w:val="00872548"/>
    <w:rsid w:val="008B5D20"/>
    <w:rsid w:val="008B7D49"/>
    <w:rsid w:val="008C6C53"/>
    <w:rsid w:val="00905324"/>
    <w:rsid w:val="009871A5"/>
    <w:rsid w:val="009F42E7"/>
    <w:rsid w:val="00A07C3F"/>
    <w:rsid w:val="00A97D7D"/>
    <w:rsid w:val="00AE66F0"/>
    <w:rsid w:val="00B24A8B"/>
    <w:rsid w:val="00B25260"/>
    <w:rsid w:val="00B60E87"/>
    <w:rsid w:val="00BD1B33"/>
    <w:rsid w:val="00C00B88"/>
    <w:rsid w:val="00C035D9"/>
    <w:rsid w:val="00C270D5"/>
    <w:rsid w:val="00C64F68"/>
    <w:rsid w:val="00CA70B8"/>
    <w:rsid w:val="00CC19FD"/>
    <w:rsid w:val="00CE13E7"/>
    <w:rsid w:val="00D77ADD"/>
    <w:rsid w:val="00DF43E6"/>
    <w:rsid w:val="00E269F3"/>
    <w:rsid w:val="00E370D0"/>
    <w:rsid w:val="00E4355C"/>
    <w:rsid w:val="00E5219E"/>
    <w:rsid w:val="00EB6FCB"/>
    <w:rsid w:val="00EE4352"/>
    <w:rsid w:val="00EF701A"/>
    <w:rsid w:val="00F21AC3"/>
    <w:rsid w:val="00F91125"/>
    <w:rsid w:val="00F96D7D"/>
    <w:rsid w:val="00FA64D9"/>
    <w:rsid w:val="00FC24B4"/>
    <w:rsid w:val="00FE11F5"/>
    <w:rsid w:val="00FE7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2ED43"/>
  <w15:chartTrackingRefBased/>
  <w15:docId w15:val="{E07063CA-36AA-432A-A08F-585063B1E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B6F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950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44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18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2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44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666</TotalTime>
  <Pages>1</Pages>
  <Words>180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Gabrielle</dc:creator>
  <cp:keywords/>
  <dc:description/>
  <cp:lastModifiedBy>Gabrielle</cp:lastModifiedBy>
  <cp:revision>63</cp:revision>
  <dcterms:created xsi:type="dcterms:W3CDTF">2020-04-03T17:16:00Z</dcterms:created>
  <dcterms:modified xsi:type="dcterms:W3CDTF">2020-07-20T08:31:00Z</dcterms:modified>
</cp:coreProperties>
</file>